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FE" w:rsidRPr="006708FE" w:rsidRDefault="006708FE" w:rsidP="006708FE">
      <w:pPr>
        <w:spacing w:after="0" w:line="240" w:lineRule="auto"/>
        <w:outlineLvl w:val="0"/>
        <w:rPr>
          <w:rFonts w:ascii="inherit" w:eastAsia="Times New Roman" w:hAnsi="inherit" w:cs="Segoe UI Light"/>
          <w:b/>
          <w:bCs/>
          <w:color w:val="201647"/>
          <w:spacing w:val="-9"/>
          <w:kern w:val="36"/>
          <w:sz w:val="46"/>
          <w:szCs w:val="46"/>
          <w:lang w:val="en" w:eastAsia="en-AU"/>
        </w:rPr>
      </w:pPr>
      <w:r w:rsidRPr="006708FE">
        <w:rPr>
          <w:rFonts w:ascii="inherit" w:eastAsia="Times New Roman" w:hAnsi="inherit" w:cs="Segoe UI Light"/>
          <w:b/>
          <w:bCs/>
          <w:color w:val="201647"/>
          <w:spacing w:val="-9"/>
          <w:kern w:val="36"/>
          <w:sz w:val="46"/>
          <w:szCs w:val="46"/>
          <w:lang w:val="en" w:eastAsia="en-AU"/>
        </w:rPr>
        <w:t xml:space="preserve">Parental Absence - Teaching Service </w:t>
      </w:r>
    </w:p>
    <w:p w:rsidR="006708FE" w:rsidRPr="006708FE" w:rsidRDefault="006708FE" w:rsidP="006708FE">
      <w:pPr>
        <w:spacing w:after="0" w:line="240" w:lineRule="auto"/>
        <w:rPr>
          <w:rFonts w:ascii="Vic" w:eastAsia="Times New Roman" w:hAnsi="Vic" w:cs="Segoe UI"/>
          <w:vanish/>
          <w:color w:val="0B0C1D"/>
          <w:sz w:val="20"/>
          <w:szCs w:val="20"/>
          <w:lang w:val="en" w:eastAsia="en-AU"/>
        </w:rPr>
      </w:pPr>
      <w:r w:rsidRPr="006708FE">
        <w:rPr>
          <w:rFonts w:ascii="Vic" w:eastAsia="Times New Roman" w:hAnsi="Vic" w:cs="Segoe UI"/>
          <w:vanish/>
          <w:color w:val="0B0C1D"/>
          <w:sz w:val="20"/>
          <w:szCs w:val="20"/>
          <w:lang w:val="en" w:eastAsia="en-AU"/>
        </w:rPr>
        <w:t>Page Content</w:t>
      </w:r>
    </w:p>
    <w:p w:rsidR="006708FE" w:rsidRPr="006708FE" w:rsidRDefault="006708FE" w:rsidP="006708FE">
      <w:pPr>
        <w:spacing w:after="0" w:line="240" w:lineRule="auto"/>
        <w:outlineLvl w:val="1"/>
        <w:rPr>
          <w:rFonts w:ascii="inherit" w:eastAsia="Times New Roman" w:hAnsi="inherit" w:cs="Segoe UI Semilight"/>
          <w:b/>
          <w:bCs/>
          <w:color w:val="262626"/>
          <w:sz w:val="29"/>
          <w:szCs w:val="29"/>
          <w:lang w:val="en" w:eastAsia="en-AU"/>
        </w:rPr>
      </w:pPr>
      <w:r w:rsidRPr="006708FE">
        <w:rPr>
          <w:rFonts w:ascii="inherit" w:eastAsia="Times New Roman" w:hAnsi="inherit" w:cs="Segoe UI Semilight"/>
          <w:b/>
          <w:bCs/>
          <w:color w:val="262626"/>
          <w:sz w:val="29"/>
          <w:szCs w:val="29"/>
          <w:lang w:val="en" w:eastAsia="en-AU"/>
        </w:rPr>
        <w:t>Overview</w:t>
      </w:r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Parental absence enables an employee who is a parent to be absent from duty for a total of seven years following or in conjunction with the birth, adoption or otherwise becoming the legal parent of one or more children.</w:t>
      </w:r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Parental absence comprises one or more of the following forms of leave:</w:t>
      </w:r>
    </w:p>
    <w:p w:rsidR="006708FE" w:rsidRPr="006708FE" w:rsidRDefault="006708FE" w:rsidP="006708FE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Maternity leave</w:t>
      </w:r>
    </w:p>
    <w:p w:rsidR="006708FE" w:rsidRPr="006708FE" w:rsidRDefault="006708FE" w:rsidP="006708FE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Partner leave</w:t>
      </w:r>
    </w:p>
    <w:p w:rsidR="006708FE" w:rsidRPr="006708FE" w:rsidRDefault="006708FE" w:rsidP="006708FE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Other paid parental leave</w:t>
      </w:r>
    </w:p>
    <w:p w:rsidR="006708FE" w:rsidRPr="006708FE" w:rsidRDefault="006708FE" w:rsidP="006708FE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Long service leave</w:t>
      </w:r>
    </w:p>
    <w:p w:rsidR="006708FE" w:rsidRPr="006708FE" w:rsidRDefault="006708FE" w:rsidP="006708FE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Annual leave and additional paid leave (education support class employees)</w:t>
      </w:r>
    </w:p>
    <w:p w:rsidR="006708FE" w:rsidRPr="006708FE" w:rsidRDefault="006708FE" w:rsidP="006708FE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Family leave without pay</w:t>
      </w:r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An employee may also be entitled to other leave preceding the birth or adoption of a child.</w:t>
      </w:r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The Parental Absence Teaching Service Guide, which is available below, provides policy and other information on the following areas:</w:t>
      </w:r>
    </w:p>
    <w:p w:rsidR="006708FE" w:rsidRPr="006708FE" w:rsidRDefault="006708FE" w:rsidP="006708FE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Parental absence</w:t>
      </w:r>
    </w:p>
    <w:p w:rsidR="006708FE" w:rsidRPr="006708FE" w:rsidRDefault="006708FE" w:rsidP="006708FE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Paid leave entitlements</w:t>
      </w:r>
    </w:p>
    <w:p w:rsidR="006708FE" w:rsidRPr="006708FE" w:rsidRDefault="006708FE" w:rsidP="006708FE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Resumption of duty</w:t>
      </w:r>
    </w:p>
    <w:p w:rsidR="006708FE" w:rsidRPr="006708FE" w:rsidRDefault="006708FE" w:rsidP="006708FE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Leave preceding parental absence</w:t>
      </w:r>
    </w:p>
    <w:p w:rsidR="006708FE" w:rsidRPr="006708FE" w:rsidRDefault="006708FE" w:rsidP="006708FE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Commonwealth Parental Leave Pay Scheme</w:t>
      </w:r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 xml:space="preserve">Teaching Service | </w:t>
      </w:r>
      <w:hyperlink r:id="rId5" w:history="1">
        <w:r w:rsidRPr="006708FE">
          <w:rPr>
            <w:rFonts w:ascii="inherit" w:eastAsia="Times New Roman" w:hAnsi="inherit" w:cs="Segoe UI"/>
            <w:color w:val="0000FF"/>
            <w:sz w:val="20"/>
            <w:szCs w:val="20"/>
            <w:u w:val="single"/>
            <w:lang w:val="en" w:eastAsia="en-AU"/>
          </w:rPr>
          <w:t>Public Service</w:t>
        </w:r>
      </w:hyperlink>
    </w:p>
    <w:p w:rsidR="006708FE" w:rsidRPr="006708FE" w:rsidRDefault="006708FE" w:rsidP="006708FE">
      <w:pPr>
        <w:spacing w:after="0" w:line="240" w:lineRule="auto"/>
        <w:outlineLvl w:val="1"/>
        <w:rPr>
          <w:rFonts w:ascii="inherit" w:eastAsia="Times New Roman" w:hAnsi="inherit" w:cs="Segoe UI Semilight"/>
          <w:b/>
          <w:bCs/>
          <w:color w:val="262626"/>
          <w:sz w:val="29"/>
          <w:szCs w:val="29"/>
          <w:lang w:val="en" w:eastAsia="en-AU"/>
        </w:rPr>
      </w:pPr>
      <w:r w:rsidRPr="006708FE">
        <w:rPr>
          <w:rFonts w:ascii="inherit" w:eastAsia="Times New Roman" w:hAnsi="inherit" w:cs="Segoe UI Semilight"/>
          <w:b/>
          <w:bCs/>
          <w:color w:val="262626"/>
          <w:sz w:val="29"/>
          <w:szCs w:val="29"/>
          <w:lang w:val="en" w:eastAsia="en-AU"/>
        </w:rPr>
        <w:t>Other Resources</w:t>
      </w:r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b/>
          <w:bCs/>
          <w:color w:val="0B0C1D"/>
          <w:sz w:val="20"/>
          <w:szCs w:val="20"/>
          <w:lang w:val="en" w:eastAsia="en-AU"/>
        </w:rPr>
        <w:t>Policy &amp; Guidelines</w:t>
      </w:r>
    </w:p>
    <w:p w:rsidR="006708FE" w:rsidRPr="006708FE" w:rsidRDefault="006708FE" w:rsidP="006708FE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Parental Absence Teaching Service Guide - Last updated 11 June 2019. </w:t>
      </w: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br/>
        <w:t>(</w:t>
      </w:r>
      <w:hyperlink r:id="rId6" w:tgtFrame="_blank" w:history="1">
        <w:r w:rsidRPr="006708FE">
          <w:rPr>
            <w:rFonts w:ascii="inherit" w:eastAsia="Times New Roman" w:hAnsi="inherit" w:cs="Segoe UI"/>
            <w:noProof/>
            <w:color w:val="0000FF"/>
            <w:sz w:val="20"/>
            <w:szCs w:val="20"/>
            <w:lang w:eastAsia="en-AU"/>
          </w:rPr>
          <w:drawing>
            <wp:inline distT="0" distB="0" distL="0" distR="0">
              <wp:extent cx="152400" cy="152400"/>
              <wp:effectExtent l="0" t="0" r="0" b="0"/>
              <wp:docPr id="5" name="Picture 5" descr="https://www.education.vic.gov.au/_layouts/images/icpdf.gi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education.vic.gov.au/_layouts/images/icpdf.gi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PDF</w:t>
        </w:r>
      </w:hyperlink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) (</w:t>
      </w:r>
      <w:hyperlink r:id="rId8" w:history="1">
        <w:r w:rsidRPr="006708FE">
          <w:rPr>
            <w:rFonts w:ascii="inherit" w:eastAsia="Times New Roman" w:hAnsi="inherit" w:cs="Segoe UI"/>
            <w:noProof/>
            <w:color w:val="0000FF"/>
            <w:sz w:val="20"/>
            <w:szCs w:val="20"/>
            <w:lang w:eastAsia="en-AU"/>
          </w:rPr>
          <w:drawing>
            <wp:inline distT="0" distB="0" distL="0" distR="0">
              <wp:extent cx="152400" cy="152400"/>
              <wp:effectExtent l="0" t="0" r="0" b="0"/>
              <wp:docPr id="4" name="Picture 4" descr="https://www.education.vic.gov.au/_layouts/images/icdocx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education.vic.gov.au/_layouts/images/icdocx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WORD</w:t>
        </w:r>
      </w:hyperlink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 xml:space="preserve">) </w:t>
      </w:r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b/>
          <w:bCs/>
          <w:color w:val="0B0C1D"/>
          <w:sz w:val="20"/>
          <w:szCs w:val="20"/>
          <w:lang w:val="en" w:eastAsia="en-AU"/>
        </w:rPr>
        <w:t>Procedures &amp; Forms</w:t>
      </w:r>
    </w:p>
    <w:p w:rsidR="006708FE" w:rsidRPr="006708FE" w:rsidRDefault="006708FE" w:rsidP="006708FE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Sample letter for temporary resumption  (</w:t>
      </w:r>
      <w:hyperlink r:id="rId10" w:history="1">
        <w:r w:rsidRPr="006708FE">
          <w:rPr>
            <w:rFonts w:ascii="inherit" w:eastAsia="Times New Roman" w:hAnsi="inherit" w:cs="Segoe UI"/>
            <w:noProof/>
            <w:color w:val="0000FF"/>
            <w:sz w:val="20"/>
            <w:szCs w:val="20"/>
            <w:lang w:eastAsia="en-AU"/>
          </w:rPr>
          <w:drawing>
            <wp:inline distT="0" distB="0" distL="0" distR="0">
              <wp:extent cx="152400" cy="152400"/>
              <wp:effectExtent l="0" t="0" r="0" b="0"/>
              <wp:docPr id="3" name="Picture 3" descr="https://www.education.vic.gov.au/_layouts/images/icdoc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education.vic.gov.au/_layouts/images/icdoc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WORD</w:t>
        </w:r>
      </w:hyperlink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 xml:space="preserve">)  </w:t>
      </w:r>
    </w:p>
    <w:p w:rsidR="006708FE" w:rsidRPr="006708FE" w:rsidRDefault="006708FE" w:rsidP="006708FE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Parental Leave Administration procedures  (</w:t>
      </w:r>
      <w:hyperlink r:id="rId12" w:history="1">
        <w:r w:rsidRPr="006708FE">
          <w:rPr>
            <w:rFonts w:ascii="inherit" w:eastAsia="Times New Roman" w:hAnsi="inherit" w:cs="Segoe UI"/>
            <w:noProof/>
            <w:color w:val="0000FF"/>
            <w:sz w:val="20"/>
            <w:szCs w:val="20"/>
            <w:lang w:eastAsia="en-AU"/>
          </w:rPr>
          <w:drawing>
            <wp:inline distT="0" distB="0" distL="0" distR="0">
              <wp:extent cx="152400" cy="152400"/>
              <wp:effectExtent l="0" t="0" r="0" b="0"/>
              <wp:docPr id="2" name="Picture 2" descr="https://www.education.vic.gov.au/_layouts/images/icdocx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education.vic.gov.au/_layouts/images/icdocx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WORD</w:t>
        </w:r>
      </w:hyperlink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 xml:space="preserve">)  </w:t>
      </w:r>
    </w:p>
    <w:p w:rsidR="006708FE" w:rsidRPr="006708FE" w:rsidRDefault="006708FE" w:rsidP="006708FE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Parental Absence application form (</w:t>
      </w:r>
      <w:hyperlink r:id="rId13" w:history="1">
        <w:r w:rsidRPr="006708FE">
          <w:rPr>
            <w:rFonts w:ascii="inherit" w:eastAsia="Times New Roman" w:hAnsi="inherit" w:cs="Segoe UI"/>
            <w:noProof/>
            <w:color w:val="0000FF"/>
            <w:sz w:val="20"/>
            <w:szCs w:val="20"/>
            <w:lang w:eastAsia="en-AU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www.education.vic.gov.au/_layouts/images/icdocx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education.vic.gov.au/_layouts/images/icdocx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WORD</w:t>
        </w:r>
      </w:hyperlink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)</w:t>
      </w:r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b/>
          <w:bCs/>
          <w:color w:val="0B0C1D"/>
          <w:sz w:val="20"/>
          <w:szCs w:val="20"/>
          <w:lang w:val="en" w:eastAsia="en-AU"/>
        </w:rPr>
        <w:t>Additional Information</w:t>
      </w:r>
    </w:p>
    <w:p w:rsidR="006708FE" w:rsidRPr="006708FE" w:rsidRDefault="006708FE" w:rsidP="006708FE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 xml:space="preserve">Information regarding the Commonwealth Parental Leave Pay Scheme, including eligibility requirements for payments, is available on the Commonwealth Government's Human Services website at </w:t>
      </w:r>
      <w:hyperlink r:id="rId14" w:tgtFrame="_blank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Parental Leave Pay</w:t>
        </w:r>
      </w:hyperlink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(http://www.humanservices.gov.au/customer/services/centrelink/parental-leave-pay).</w:t>
      </w:r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b/>
          <w:bCs/>
          <w:color w:val="0B0C1D"/>
          <w:sz w:val="20"/>
          <w:szCs w:val="20"/>
          <w:lang w:val="en" w:eastAsia="en-AU"/>
        </w:rPr>
        <w:t>Legislation</w:t>
      </w:r>
    </w:p>
    <w:p w:rsidR="006708FE" w:rsidRPr="006708FE" w:rsidRDefault="006708FE" w:rsidP="006708FE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hyperlink r:id="rId15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Legislation</w:t>
        </w:r>
      </w:hyperlink>
    </w:p>
    <w:p w:rsidR="006708FE" w:rsidRPr="006708FE" w:rsidRDefault="006708FE" w:rsidP="006708FE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hyperlink r:id="rId16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Industrial Agreements</w:t>
        </w:r>
      </w:hyperlink>
    </w:p>
    <w:p w:rsidR="006708FE" w:rsidRPr="006708FE" w:rsidRDefault="006708FE" w:rsidP="006708FE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hyperlink r:id="rId17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Industrial Awards</w:t>
        </w:r>
      </w:hyperlink>
    </w:p>
    <w:p w:rsidR="006708FE" w:rsidRPr="006708FE" w:rsidRDefault="006708FE" w:rsidP="006708FE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hyperlink r:id="rId18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Delegations</w:t>
        </w:r>
      </w:hyperlink>
    </w:p>
    <w:p w:rsidR="006708FE" w:rsidRPr="006708FE" w:rsidRDefault="006708FE" w:rsidP="006708FE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hyperlink r:id="rId19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Ministerial Orders</w:t>
        </w:r>
      </w:hyperlink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b/>
          <w:bCs/>
          <w:color w:val="0B0C1D"/>
          <w:sz w:val="20"/>
          <w:szCs w:val="20"/>
          <w:lang w:val="en" w:eastAsia="en-AU"/>
        </w:rPr>
        <w:t>Related Topics</w:t>
      </w:r>
    </w:p>
    <w:p w:rsidR="006708FE" w:rsidRPr="006708FE" w:rsidRDefault="006708FE" w:rsidP="006708FE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hyperlink r:id="rId20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Employment while on leave</w:t>
        </w:r>
      </w:hyperlink>
    </w:p>
    <w:p w:rsidR="006708FE" w:rsidRPr="006708FE" w:rsidRDefault="006708FE" w:rsidP="006708FE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hyperlink r:id="rId21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Family Leave Replacement</w:t>
        </w:r>
      </w:hyperlink>
    </w:p>
    <w:p w:rsidR="006708FE" w:rsidRPr="006708FE" w:rsidRDefault="006708FE" w:rsidP="006708FE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hyperlink r:id="rId22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Leave without pay</w:t>
        </w:r>
      </w:hyperlink>
    </w:p>
    <w:p w:rsidR="006708FE" w:rsidRPr="006708FE" w:rsidRDefault="006708FE" w:rsidP="006708FE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hyperlink r:id="rId23" w:history="1">
        <w:r w:rsidRPr="006708FE">
          <w:rPr>
            <w:rFonts w:ascii="Times New Roman" w:eastAsia="Times New Roman" w:hAnsi="Times New Roman" w:cs="Segoe UI"/>
            <w:color w:val="0000FF"/>
            <w:sz w:val="20"/>
            <w:szCs w:val="20"/>
            <w:u w:val="single"/>
            <w:lang w:val="en" w:eastAsia="en-AU"/>
          </w:rPr>
          <w:t>Flexible Work for Work Life Balance</w:t>
        </w:r>
      </w:hyperlink>
    </w:p>
    <w:p w:rsidR="006708FE" w:rsidRPr="006708FE" w:rsidRDefault="006708FE" w:rsidP="006708FE">
      <w:pP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</w:pPr>
      <w:r w:rsidRPr="006708FE">
        <w:rPr>
          <w:rFonts w:ascii="inherit" w:eastAsia="Times New Roman" w:hAnsi="inherit" w:cs="Segoe UI"/>
          <w:color w:val="0B0C1D"/>
          <w:sz w:val="20"/>
          <w:szCs w:val="20"/>
          <w:lang w:val="en" w:eastAsia="en-AU"/>
        </w:rPr>
        <w:t> </w:t>
      </w:r>
      <w:hyperlink r:id="rId24" w:history="1">
        <w:r w:rsidRPr="006708FE">
          <w:rPr>
            <w:rFonts w:ascii="inherit" w:eastAsia="Times New Roman" w:hAnsi="inherit" w:cs="Segoe UI"/>
            <w:color w:val="0000FF"/>
            <w:sz w:val="20"/>
            <w:szCs w:val="20"/>
            <w:u w:val="single"/>
            <w:lang w:val="en" w:eastAsia="en-AU"/>
          </w:rPr>
          <w:t>Contact Information</w:t>
        </w:r>
      </w:hyperlink>
    </w:p>
    <w:p w:rsidR="009741EE" w:rsidRDefault="009741EE" w:rsidP="006708FE">
      <w:pPr>
        <w:pStyle w:val="NoSpacing"/>
      </w:pPr>
      <w:bookmarkStart w:id="0" w:name="_GoBack"/>
      <w:bookmarkEnd w:id="0"/>
    </w:p>
    <w:sectPr w:rsidR="009741EE" w:rsidSect="00670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4EB"/>
    <w:multiLevelType w:val="multilevel"/>
    <w:tmpl w:val="54F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35A0A"/>
    <w:multiLevelType w:val="multilevel"/>
    <w:tmpl w:val="D8A8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254E6"/>
    <w:multiLevelType w:val="multilevel"/>
    <w:tmpl w:val="795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443EE"/>
    <w:multiLevelType w:val="multilevel"/>
    <w:tmpl w:val="65B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74F68"/>
    <w:multiLevelType w:val="multilevel"/>
    <w:tmpl w:val="2DEC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A25E6"/>
    <w:multiLevelType w:val="multilevel"/>
    <w:tmpl w:val="360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2094D"/>
    <w:multiLevelType w:val="multilevel"/>
    <w:tmpl w:val="10A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FE"/>
    <w:rsid w:val="006708FE"/>
    <w:rsid w:val="009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9C103-E368-4022-8D52-2E5B81AB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8FE"/>
    <w:pPr>
      <w:spacing w:after="0" w:line="240" w:lineRule="auto"/>
      <w:outlineLvl w:val="0"/>
    </w:pPr>
    <w:rPr>
      <w:rFonts w:ascii="inherit" w:eastAsia="Times New Roman" w:hAnsi="inherit" w:cs="Segoe UI Light"/>
      <w:b/>
      <w:bCs/>
      <w:color w:val="201647"/>
      <w:spacing w:val="-9"/>
      <w:kern w:val="36"/>
      <w:sz w:val="55"/>
      <w:szCs w:val="55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708FE"/>
    <w:pPr>
      <w:spacing w:after="0" w:line="240" w:lineRule="auto"/>
      <w:outlineLvl w:val="1"/>
    </w:pPr>
    <w:rPr>
      <w:rFonts w:ascii="inherit" w:eastAsia="Times New Roman" w:hAnsi="inherit" w:cs="Segoe UI Semilight"/>
      <w:b/>
      <w:bCs/>
      <w:color w:val="262626"/>
      <w:sz w:val="35"/>
      <w:szCs w:val="3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08FE"/>
    <w:rPr>
      <w:rFonts w:ascii="inherit" w:eastAsia="Times New Roman" w:hAnsi="inherit" w:cs="Segoe UI Light"/>
      <w:b/>
      <w:bCs/>
      <w:color w:val="201647"/>
      <w:spacing w:val="-9"/>
      <w:kern w:val="36"/>
      <w:sz w:val="55"/>
      <w:szCs w:val="5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708FE"/>
    <w:rPr>
      <w:rFonts w:ascii="inherit" w:eastAsia="Times New Roman" w:hAnsi="inherit" w:cs="Segoe UI Semilight"/>
      <w:b/>
      <w:bCs/>
      <w:color w:val="262626"/>
      <w:sz w:val="35"/>
      <w:szCs w:val="3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708FE"/>
    <w:rPr>
      <w:color w:val="0000FF"/>
      <w:u w:val="singl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6708FE"/>
    <w:rPr>
      <w:i w:val="0"/>
      <w:iCs w:val="0"/>
    </w:rPr>
  </w:style>
  <w:style w:type="character" w:styleId="Strong">
    <w:name w:val="Strong"/>
    <w:basedOn w:val="DefaultParagraphFont"/>
    <w:uiPriority w:val="22"/>
    <w:qFormat/>
    <w:rsid w:val="006708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08F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  <w:style w:type="paragraph" w:customStyle="1" w:styleId="mv-element-center">
    <w:name w:val="mv-element-center"/>
    <w:basedOn w:val="Normal"/>
    <w:rsid w:val="006708F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  <w:style w:type="paragraph" w:customStyle="1" w:styleId="mv-element-p">
    <w:name w:val="mv-element-p"/>
    <w:basedOn w:val="Normal"/>
    <w:rsid w:val="006708F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hrweb/Documents/Parental-Absence-TS-Guide.docx" TargetMode="External"/><Relationship Id="rId13" Type="http://schemas.openxmlformats.org/officeDocument/2006/relationships/hyperlink" Target="https://www.education.vic.gov.au/hrweb/Documents/Parental-Absence-Application-TS.docx" TargetMode="External"/><Relationship Id="rId18" Type="http://schemas.openxmlformats.org/officeDocument/2006/relationships/hyperlink" Target="https://www.education.vic.gov.au/hrweb/Pages/resources/deleg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ducation.vic.gov.au/hrweb/careers/Pages/recruitinsch.aspx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education.vic.gov.au/hrweb/Documents/Parental-absence-consolidated.docx" TargetMode="External"/><Relationship Id="rId17" Type="http://schemas.openxmlformats.org/officeDocument/2006/relationships/hyperlink" Target="https://www.education.vic.gov.au/hrweb/employcond/Pages/awards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ucation.vic.gov.au/hrweb/employcond/Pages/certagree.aspx" TargetMode="External"/><Relationship Id="rId20" Type="http://schemas.openxmlformats.org/officeDocument/2006/relationships/hyperlink" Target="https://www.education.vic.gov.au/hrweb/employcond/Pages/extemp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cation.vic.gov.au/hrweb/Documents/Parental-Absence-TS-Guide.pd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education.vic.gov.au/hrweb/Pages/contactus.aspx" TargetMode="External"/><Relationship Id="rId5" Type="http://schemas.openxmlformats.org/officeDocument/2006/relationships/hyperlink" Target="https://www.education.vic.gov.au/hrweb/employcond/Pages/parentlvePSS.aspx" TargetMode="External"/><Relationship Id="rId15" Type="http://schemas.openxmlformats.org/officeDocument/2006/relationships/hyperlink" Target="https://www.education.vic.gov.au/hrweb/employcond/Pages/legislat.aspx" TargetMode="External"/><Relationship Id="rId23" Type="http://schemas.openxmlformats.org/officeDocument/2006/relationships/hyperlink" Target="https://www.education.vic.gov.au/hrweb/divequity/Pages/balance.aspx" TargetMode="External"/><Relationship Id="rId10" Type="http://schemas.openxmlformats.org/officeDocument/2006/relationships/hyperlink" Target="https://www.education.vic.gov.au/hrweb/Documents/Employee-temp-resumption.doc" TargetMode="External"/><Relationship Id="rId19" Type="http://schemas.openxmlformats.org/officeDocument/2006/relationships/hyperlink" Target="https://www.education.vic.gov.au/hrweb/employcond/Pages/tso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humanservices.gov.au/customer/services/centrelink/parental-leave-pay" TargetMode="External"/><Relationship Id="rId22" Type="http://schemas.openxmlformats.org/officeDocument/2006/relationships/hyperlink" Target="https://www.education.vic.gov.au/hrweb/employcond/Pages/lwo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Department of Education and Training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Stephen R</dc:creator>
  <cp:keywords/>
  <dc:description/>
  <cp:lastModifiedBy>Warner, Stephen R</cp:lastModifiedBy>
  <cp:revision>1</cp:revision>
  <dcterms:created xsi:type="dcterms:W3CDTF">2019-06-18T03:20:00Z</dcterms:created>
  <dcterms:modified xsi:type="dcterms:W3CDTF">2019-06-18T03:21:00Z</dcterms:modified>
</cp:coreProperties>
</file>